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F1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firstLine="0"/>
        <w:jc w:val="center"/>
        <w:rPr>
          <w:rFonts w:hint="eastAsia" w:ascii="微软雅黑" w:hAnsi="微软雅黑" w:eastAsia="微软雅黑" w:cs="微软雅黑"/>
          <w:i w:val="0"/>
          <w:iCs w:val="0"/>
          <w:caps w:val="0"/>
          <w:color w:val="4B4B4B"/>
          <w:spacing w:val="0"/>
          <w:sz w:val="44"/>
          <w:szCs w:val="44"/>
          <w:bdr w:val="none" w:color="auto" w:sz="0" w:space="0"/>
        </w:rPr>
      </w:pPr>
      <w:bookmarkStart w:id="0" w:name="_GoBack"/>
      <w:r>
        <w:rPr>
          <w:rFonts w:hint="eastAsia" w:ascii="微软雅黑" w:hAnsi="微软雅黑" w:eastAsia="微软雅黑" w:cs="微软雅黑"/>
          <w:i w:val="0"/>
          <w:iCs w:val="0"/>
          <w:caps w:val="0"/>
          <w:color w:val="4B4B4B"/>
          <w:spacing w:val="0"/>
          <w:sz w:val="44"/>
          <w:szCs w:val="44"/>
          <w:bdr w:val="none" w:color="auto" w:sz="0" w:space="0"/>
        </w:rPr>
        <w:t>习近平在中共中央政治局</w:t>
      </w:r>
    </w:p>
    <w:p w14:paraId="7CBBF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firstLine="0"/>
        <w:jc w:val="center"/>
        <w:rPr>
          <w:rFonts w:hint="eastAsia" w:ascii="微软雅黑" w:hAnsi="微软雅黑" w:eastAsia="微软雅黑" w:cs="微软雅黑"/>
          <w:i w:val="0"/>
          <w:iCs w:val="0"/>
          <w:caps w:val="0"/>
          <w:color w:val="4B4B4B"/>
          <w:spacing w:val="0"/>
          <w:sz w:val="44"/>
          <w:szCs w:val="44"/>
          <w:bdr w:val="none" w:color="auto" w:sz="0" w:space="0"/>
        </w:rPr>
      </w:pPr>
      <w:r>
        <w:rPr>
          <w:rFonts w:hint="eastAsia" w:ascii="微软雅黑" w:hAnsi="微软雅黑" w:eastAsia="微软雅黑" w:cs="微软雅黑"/>
          <w:i w:val="0"/>
          <w:iCs w:val="0"/>
          <w:caps w:val="0"/>
          <w:color w:val="4B4B4B"/>
          <w:spacing w:val="0"/>
          <w:sz w:val="44"/>
          <w:szCs w:val="44"/>
          <w:bdr w:val="none" w:color="auto" w:sz="0" w:space="0"/>
        </w:rPr>
        <w:t xml:space="preserve">第五次集体学习时强调 加快建设教育强国 </w:t>
      </w:r>
    </w:p>
    <w:p w14:paraId="508BF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firstLine="0"/>
        <w:jc w:val="center"/>
        <w:rPr>
          <w:rFonts w:ascii="微软雅黑" w:hAnsi="微软雅黑" w:eastAsia="微软雅黑" w:cs="微软雅黑"/>
          <w:i w:val="0"/>
          <w:iCs w:val="0"/>
          <w:caps w:val="0"/>
          <w:color w:val="4B4B4B"/>
          <w:spacing w:val="0"/>
          <w:sz w:val="44"/>
          <w:szCs w:val="44"/>
        </w:rPr>
      </w:pPr>
      <w:r>
        <w:rPr>
          <w:rFonts w:hint="eastAsia" w:ascii="微软雅黑" w:hAnsi="微软雅黑" w:eastAsia="微软雅黑" w:cs="微软雅黑"/>
          <w:i w:val="0"/>
          <w:iCs w:val="0"/>
          <w:caps w:val="0"/>
          <w:color w:val="4B4B4B"/>
          <w:spacing w:val="0"/>
          <w:sz w:val="44"/>
          <w:szCs w:val="44"/>
          <w:bdr w:val="none" w:color="auto" w:sz="0" w:space="0"/>
        </w:rPr>
        <w:t>为中华民族伟大复兴提供有力支撑</w:t>
      </w:r>
    </w:p>
    <w:bookmarkEnd w:id="0"/>
    <w:p w14:paraId="14CEF7B7">
      <w:pPr>
        <w:keepNext w:val="0"/>
        <w:keepLines w:val="0"/>
        <w:widowControl/>
        <w:suppressLineNumbers w:val="0"/>
        <w:pBdr>
          <w:top w:val="single" w:color="E5E5E5" w:sz="6" w:space="15"/>
          <w:left w:val="none" w:color="auto" w:sz="0" w:space="0"/>
          <w:bottom w:val="none" w:color="auto" w:sz="0" w:space="0"/>
          <w:right w:val="none" w:color="auto" w:sz="0" w:space="0"/>
        </w:pBdr>
        <w:spacing w:before="300" w:beforeAutospacing="0" w:after="150" w:afterAutospacing="0" w:line="480" w:lineRule="atLeast"/>
        <w:ind w:left="0" w:right="0" w:firstLine="0"/>
        <w:jc w:val="left"/>
        <w:rPr>
          <w:rFonts w:hint="eastAsia" w:ascii="仿宋_GB2312" w:hAnsi="仿宋_GB2312" w:eastAsia="仿宋_GB2312" w:cs="仿宋_GB2312"/>
          <w:i w:val="0"/>
          <w:iCs w:val="0"/>
          <w:caps w:val="0"/>
          <w:color w:val="6B6B6B"/>
          <w:spacing w:val="0"/>
          <w:sz w:val="32"/>
          <w:szCs w:val="32"/>
        </w:rPr>
      </w:pPr>
      <w:r>
        <w:rPr>
          <w:rFonts w:hint="eastAsia" w:ascii="仿宋_GB2312" w:hAnsi="仿宋_GB2312" w:eastAsia="仿宋_GB2312" w:cs="仿宋_GB2312"/>
          <w:i w:val="0"/>
          <w:iCs w:val="0"/>
          <w:caps w:val="0"/>
          <w:color w:val="6B6B6B"/>
          <w:spacing w:val="0"/>
          <w:kern w:val="0"/>
          <w:sz w:val="32"/>
          <w:szCs w:val="32"/>
          <w:bdr w:val="none" w:color="auto" w:sz="0" w:space="0"/>
          <w:lang w:val="en-US" w:eastAsia="zh-CN" w:bidi="ar"/>
        </w:rPr>
        <w:t>2023-05-29　来源：新华社收藏</w:t>
      </w:r>
    </w:p>
    <w:p w14:paraId="4C38D7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B4B4B"/>
          <w:spacing w:val="0"/>
          <w:sz w:val="32"/>
          <w:szCs w:val="32"/>
          <w:bdr w:val="none" w:color="auto" w:sz="0" w:space="0"/>
        </w:rPr>
        <w:t>　　新华社北京5月29日电 中共中央政治局5月29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14:paraId="6CDD70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B4B4B"/>
          <w:spacing w:val="0"/>
          <w:sz w:val="32"/>
          <w:szCs w:val="32"/>
          <w:bdr w:val="none" w:color="auto" w:sz="0" w:space="0"/>
        </w:rPr>
        <w:t>　　清华大学党委书记、中国科学院院士邱勇就这个问题进行讲解，提出工作建议。中央政治局的同志认真听取了讲解，并进行了讨论。</w:t>
      </w:r>
    </w:p>
    <w:p w14:paraId="7DBEDC2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B4B4B"/>
          <w:spacing w:val="0"/>
          <w:sz w:val="32"/>
          <w:szCs w:val="32"/>
          <w:bdr w:val="none" w:color="auto" w:sz="0" w:space="0"/>
        </w:rPr>
        <w:t>　　习近平在听取讲解和讨论后发表了重要讲话。他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14:paraId="597454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B4B4B"/>
          <w:spacing w:val="0"/>
          <w:sz w:val="32"/>
          <w:szCs w:val="32"/>
          <w:bdr w:val="none" w:color="auto" w:sz="0" w:space="0"/>
        </w:rPr>
        <w:t>　　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14:paraId="3679E2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B4B4B"/>
          <w:spacing w:val="0"/>
          <w:sz w:val="32"/>
          <w:szCs w:val="32"/>
          <w:bdr w:val="none" w:color="auto" w:sz="0" w:space="0"/>
        </w:rPr>
        <w:t>　　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14:paraId="68D3C4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B4B4B"/>
          <w:spacing w:val="0"/>
          <w:sz w:val="32"/>
          <w:szCs w:val="32"/>
          <w:bdr w:val="none" w:color="auto" w:sz="0" w:space="0"/>
        </w:rPr>
        <w:t>　　习近平强调，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14:paraId="089E09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B4B4B"/>
          <w:spacing w:val="0"/>
          <w:sz w:val="32"/>
          <w:szCs w:val="32"/>
          <w:bdr w:val="none" w:color="auto" w:sz="0" w:space="0"/>
        </w:rPr>
        <w:t>　　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14:paraId="21610E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B4B4B"/>
          <w:spacing w:val="0"/>
          <w:sz w:val="32"/>
          <w:szCs w:val="32"/>
          <w:bdr w:val="none" w:color="auto" w:sz="0" w:space="0"/>
        </w:rPr>
        <w:t>　　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14:paraId="5F730D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B4B4B"/>
          <w:spacing w:val="0"/>
          <w:sz w:val="32"/>
          <w:szCs w:val="32"/>
          <w:bdr w:val="none" w:color="auto" w:sz="0" w:space="0"/>
        </w:rPr>
        <w:t>　　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14:paraId="5A1368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B4B4B"/>
          <w:spacing w:val="0"/>
          <w:sz w:val="32"/>
          <w:szCs w:val="32"/>
          <w:bdr w:val="none" w:color="auto" w:sz="0" w:space="0"/>
        </w:rPr>
        <w:t>　　习近平强调，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14:paraId="752D8B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B4B4B"/>
          <w:spacing w:val="0"/>
          <w:sz w:val="32"/>
          <w:szCs w:val="32"/>
          <w:bdr w:val="none" w:color="auto" w:sz="0" w:space="0"/>
        </w:rPr>
        <w:t>　　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14:paraId="339DE876">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E05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472EC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B472EC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NGNlMzUzNzBhNzQxM2RiODQ4NTlkZGNkZWYyY2YifQ=="/>
  </w:docVars>
  <w:rsids>
    <w:rsidRoot w:val="00000000"/>
    <w:rsid w:val="1FD913C9"/>
    <w:rsid w:val="3114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2654</Words>
  <Characters>2660</Characters>
  <Lines>0</Lines>
  <Paragraphs>0</Paragraphs>
  <TotalTime>7</TotalTime>
  <ScaleCrop>false</ScaleCrop>
  <LinksUpToDate>false</LinksUpToDate>
  <CharactersWithSpaces>2660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2024-08-15T03:51:00Z</dcterms:created>
  <dc:creator>Administrator</dc:creator>
  <cp:lastModifiedBy>Administrator</cp:lastModifiedBy>
  <cp:lastPrinted>2024-08-15T07:15:49Z</cp:lastPrinted>
  <dcterms:modified xsi:type="dcterms:W3CDTF">2024-08-15T07:16:36Z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DE2B68076E7D41E8A6369A4C0AEF4FFE_12</vt:lpwstr>
  </property>
</Properties>
</file>