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AB" w:rsidRDefault="00B02AAB" w:rsidP="00B02AAB">
      <w:pPr>
        <w:pStyle w:val="a6"/>
        <w:rPr>
          <w:rFonts w:hint="eastAsia"/>
        </w:rPr>
      </w:pPr>
      <w:bookmarkStart w:id="0" w:name="_GoBack"/>
      <w:r w:rsidRPr="00B02AAB">
        <w:rPr>
          <w:rFonts w:hint="eastAsia"/>
        </w:rPr>
        <w:t>楼阳生在全省“能力作风建设年”活动推进会议上</w:t>
      </w:r>
      <w:bookmarkEnd w:id="0"/>
      <w:r w:rsidRPr="00B02AAB">
        <w:rPr>
          <w:rFonts w:hint="eastAsia"/>
        </w:rPr>
        <w:t>强调</w:t>
      </w:r>
    </w:p>
    <w:p w:rsidR="00B02AAB" w:rsidRDefault="00B02AAB" w:rsidP="00B02AAB">
      <w:pPr>
        <w:pStyle w:val="a6"/>
        <w:rPr>
          <w:rFonts w:hint="eastAsia"/>
        </w:rPr>
      </w:pPr>
      <w:r w:rsidRPr="00B02AAB">
        <w:rPr>
          <w:rFonts w:hint="eastAsia"/>
        </w:rPr>
        <w:t>以能力作风大提升大转变实现经济开门红全年红</w:t>
      </w:r>
    </w:p>
    <w:p w:rsidR="00B02AAB" w:rsidRDefault="00B32860" w:rsidP="00B02AAB">
      <w:pPr>
        <w:pStyle w:val="a3"/>
        <w:spacing w:before="0" w:beforeAutospacing="0" w:after="0" w:afterAutospacing="0"/>
        <w:ind w:firstLineChars="200" w:firstLine="540"/>
        <w:jc w:val="both"/>
        <w:rPr>
          <w:rFonts w:ascii="Arial" w:hAnsi="Arial" w:cs="Arial" w:hint="eastAsia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2</w:t>
      </w:r>
      <w:r>
        <w:rPr>
          <w:rFonts w:ascii="Arial" w:hAnsi="Arial" w:cs="Arial"/>
          <w:color w:val="404040"/>
          <w:sz w:val="27"/>
          <w:szCs w:val="27"/>
        </w:rPr>
        <w:t>月</w:t>
      </w:r>
      <w:r>
        <w:rPr>
          <w:rFonts w:ascii="Arial" w:hAnsi="Arial" w:cs="Arial"/>
          <w:color w:val="404040"/>
          <w:sz w:val="27"/>
          <w:szCs w:val="27"/>
        </w:rPr>
        <w:t>28</w:t>
      </w:r>
      <w:r>
        <w:rPr>
          <w:rFonts w:ascii="Arial" w:hAnsi="Arial" w:cs="Arial"/>
          <w:color w:val="404040"/>
          <w:sz w:val="27"/>
          <w:szCs w:val="27"/>
        </w:rPr>
        <w:t>日，全省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能力作风建设年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活动推进会议召开，深入学习贯彻习近平总书记关于能力作风建设的重要论述，总结回顾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能力作风建设年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活动开展以来的情况，研究谋划下步工作，进一步动员全省上下锚定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两个确保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、实施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十大战略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，以高强能力、过硬作风奋力实现经济开门红、全年红，以优异成绩迎接党的二十大胜利召开。省委书记楼阳生出席并讲话。省长王凯主持，省政协主席刘伟出席。</w:t>
      </w:r>
    </w:p>
    <w:p w:rsidR="00B02AAB" w:rsidRDefault="00B32860" w:rsidP="00B02AAB">
      <w:pPr>
        <w:pStyle w:val="a3"/>
        <w:spacing w:before="0" w:beforeAutospacing="0" w:after="0" w:afterAutospacing="0"/>
        <w:ind w:firstLineChars="200" w:firstLine="540"/>
        <w:jc w:val="both"/>
        <w:rPr>
          <w:rFonts w:ascii="Arial" w:hAnsi="Arial" w:cs="Arial" w:hint="eastAsia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楼阳生指出，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能力作风建设年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活动开局良好、态势良好、氛围良好，各地各部门把准定位、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以上率</w:t>
      </w:r>
      <w:proofErr w:type="gramEnd"/>
      <w:r>
        <w:rPr>
          <w:rFonts w:ascii="Arial" w:hAnsi="Arial" w:cs="Arial"/>
          <w:color w:val="404040"/>
          <w:sz w:val="27"/>
          <w:szCs w:val="27"/>
        </w:rPr>
        <w:t>下，完善机制、注重实效，把活动开展与工作推进有机融合，以改革发展、安全稳定、民生改善等工作实效体现能力作风建设成效，推动活动开展不断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走深走实</w:t>
      </w:r>
      <w:proofErr w:type="gramEnd"/>
      <w:r>
        <w:rPr>
          <w:rFonts w:ascii="Arial" w:hAnsi="Arial" w:cs="Arial"/>
          <w:color w:val="404040"/>
          <w:sz w:val="27"/>
          <w:szCs w:val="27"/>
        </w:rPr>
        <w:t>。能力作风建设永远在路上，当前活动还只是迈出了第一步，要持续加压用力，不断取得扎实成效。</w:t>
      </w:r>
    </w:p>
    <w:p w:rsidR="00B32860" w:rsidRDefault="00B32860" w:rsidP="00B02AAB">
      <w:pPr>
        <w:pStyle w:val="a3"/>
        <w:spacing w:before="0" w:beforeAutospacing="0" w:after="0" w:afterAutospacing="0"/>
        <w:ind w:firstLineChars="200" w:firstLine="54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楼阳生强调，今年将召开党的二十大，营造平稳健康的经济环境、国泰民安的社会环境、风清气正的政治环境，是必须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切实扛稳的</w:t>
      </w:r>
      <w:proofErr w:type="gramEnd"/>
      <w:r>
        <w:rPr>
          <w:rFonts w:ascii="Arial" w:hAnsi="Arial" w:cs="Arial"/>
          <w:color w:val="404040"/>
          <w:sz w:val="27"/>
          <w:szCs w:val="27"/>
        </w:rPr>
        <w:t>政治责任，也是检验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能力作风建设年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活动成效的政治标尺。要坚持重在攻坚克难、落地见效，紧密结合中心工作，真刀真枪敢啃硬骨头，不做繁文缛节的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加法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，多做减负松绑的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减法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，善做创新赋能的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乘法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，勇做清障破冰的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除法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，把活动成果转化为推进现代化河南建设的实际成效。</w:t>
      </w:r>
    </w:p>
    <w:p w:rsidR="00B32860" w:rsidRDefault="00B32860" w:rsidP="00B02AAB">
      <w:pPr>
        <w:pStyle w:val="a3"/>
        <w:spacing w:before="0" w:beforeAutospacing="0" w:after="0" w:afterAutospacing="0"/>
        <w:ind w:firstLineChars="150" w:firstLine="405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lastRenderedPageBreak/>
        <w:t>一要突出政治统领，强化理论武装。紧紧围绕深刻把握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两个确立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、坚决做到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两个维护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，将党的创新理论武装贯穿始终，坚持把学通弄懂做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实习近</w:t>
      </w:r>
      <w:proofErr w:type="gramEnd"/>
      <w:r>
        <w:rPr>
          <w:rFonts w:ascii="Arial" w:hAnsi="Arial" w:cs="Arial"/>
          <w:color w:val="404040"/>
          <w:sz w:val="27"/>
          <w:szCs w:val="27"/>
        </w:rPr>
        <w:t>平新时代中国特色社会主义思想作为首修课、必修课、终身课，把提高政治判断力、政治领悟力、政治执行力摆在突出位置，确保党中央决策部署在河南条条落实、件件落地、事事见效。教育引导党员干部心怀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国之大者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、牢记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省之要者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，把握政治因素、落实政治要求、防范政治风险，真正把凡事讲政治体现到活动全过程、工作全链条、实践各方面。</w:t>
      </w:r>
    </w:p>
    <w:p w:rsidR="00B32860" w:rsidRDefault="00B32860" w:rsidP="00B02AAB">
      <w:pPr>
        <w:pStyle w:val="a3"/>
        <w:spacing w:before="0" w:beforeAutospacing="0" w:after="0" w:afterAutospacing="0"/>
        <w:ind w:firstLineChars="200" w:firstLine="54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二要突出攻坚克难，树牢结果导向。聚焦省委部署的关键性、战略性、全局性工作，坚持稳字当头、稳中求进，紧扣实现开门红、全年红，紧扣实施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十大战略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，紧扣防范化解重大风险，紧扣保障和改善民生，着力破解改革创新中的瓶颈制约、高质量发展中的突出矛盾、群众反映的热点问题、社会治理中的薄弱环节，深化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万人助万企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活动，滚动实施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三个一批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项目建设，加快推进灾后重建，聚焦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一老一小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一</w:t>
      </w:r>
      <w:proofErr w:type="gramEnd"/>
      <w:r>
        <w:rPr>
          <w:rFonts w:ascii="Arial" w:hAnsi="Arial" w:cs="Arial"/>
          <w:color w:val="404040"/>
          <w:sz w:val="27"/>
          <w:szCs w:val="27"/>
        </w:rPr>
        <w:t>青壮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持续推进普惠性、基础性、兜底性民生建设，科学精准抓好常态化疫情防控，主动防范化解各类风险，切实提高网络舆情的发现力、判断力、处置力，以能力大提升、作风大转变为现代化河南建设增势赋能。</w:t>
      </w:r>
    </w:p>
    <w:p w:rsidR="00B32860" w:rsidRDefault="00B32860" w:rsidP="00B02AAB">
      <w:pPr>
        <w:pStyle w:val="a3"/>
        <w:spacing w:before="0" w:beforeAutospacing="0" w:after="0" w:afterAutospacing="0"/>
        <w:ind w:firstLineChars="150" w:firstLine="405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三要突出实训实效，提升专业素养。围绕实施五项能力提升计划，深入开展大学习大培训大练兵大提升，充分发挥党校（行政学院）、干部学院主渠道主阵地作用，把专业化摆在更加突出的位置，特别是在科技创新、城市规划、现代金融、应急处突等领域，开展线上线下相结合的专项培训，积极组织岗位练兵、技能比武、应急演练等，常态化推进</w:t>
      </w:r>
      <w:r>
        <w:rPr>
          <w:rFonts w:ascii="Arial" w:hAnsi="Arial" w:cs="Arial"/>
          <w:color w:val="404040"/>
          <w:sz w:val="27"/>
          <w:szCs w:val="27"/>
        </w:rPr>
        <w:lastRenderedPageBreak/>
        <w:t>年轻干部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墩苗育苗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，不断增强思想淬炼、政治历练、实践锻炼、专业训练的针对性、系统性、实效性。</w:t>
      </w:r>
    </w:p>
    <w:p w:rsidR="00B32860" w:rsidRDefault="00B32860" w:rsidP="00B02AAB">
      <w:pPr>
        <w:pStyle w:val="a3"/>
        <w:spacing w:before="0" w:beforeAutospacing="0" w:after="0" w:afterAutospacing="0"/>
        <w:ind w:firstLineChars="200" w:firstLine="54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四要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突出查</w:t>
      </w:r>
      <w:proofErr w:type="gramEnd"/>
      <w:r>
        <w:rPr>
          <w:rFonts w:ascii="Arial" w:hAnsi="Arial" w:cs="Arial"/>
          <w:color w:val="404040"/>
          <w:sz w:val="27"/>
          <w:szCs w:val="27"/>
        </w:rPr>
        <w:t>改贯通，注重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治建一体</w:t>
      </w:r>
      <w:proofErr w:type="gramEnd"/>
      <w:r>
        <w:rPr>
          <w:rFonts w:ascii="Arial" w:hAnsi="Arial" w:cs="Arial"/>
          <w:color w:val="404040"/>
          <w:sz w:val="27"/>
          <w:szCs w:val="27"/>
        </w:rPr>
        <w:t>。围绕重点任务清单，细化目标、划小单元，挂图作战、跑表计时，既分兵推进，又协同作战，把任务细化到项目上、进度具体到月份上、效果体现在数据上。围绕重大问题清单，坚持个性问题一案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一</w:t>
      </w:r>
      <w:proofErr w:type="gramEnd"/>
      <w:r>
        <w:rPr>
          <w:rFonts w:ascii="Arial" w:hAnsi="Arial" w:cs="Arial"/>
          <w:color w:val="404040"/>
          <w:sz w:val="27"/>
          <w:szCs w:val="27"/>
        </w:rPr>
        <w:t>策、分工包干，共性问题专项治理、综合治理，树牢</w:t>
      </w:r>
      <w:r>
        <w:rPr>
          <w:rFonts w:ascii="Arial" w:hAnsi="Arial" w:cs="Arial"/>
          <w:color w:val="404040"/>
          <w:sz w:val="27"/>
          <w:szCs w:val="27"/>
        </w:rPr>
        <w:t>“100-1=0”</w:t>
      </w:r>
      <w:r>
        <w:rPr>
          <w:rFonts w:ascii="Arial" w:hAnsi="Arial" w:cs="Arial"/>
          <w:color w:val="404040"/>
          <w:sz w:val="27"/>
          <w:szCs w:val="27"/>
        </w:rPr>
        <w:t>的意识，守牢底线、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控新治</w:t>
      </w:r>
      <w:proofErr w:type="gramEnd"/>
      <w:r>
        <w:rPr>
          <w:rFonts w:ascii="Arial" w:hAnsi="Arial" w:cs="Arial"/>
          <w:color w:val="404040"/>
          <w:sz w:val="27"/>
          <w:szCs w:val="27"/>
        </w:rPr>
        <w:t>旧，努力实现标本兼治、本质安全。围绕重大改革清单，扭住攻坚点、抓住关键点，注重系统集成、纵深突破，及时调度协调、跟踪问效，加快形成一批创新性制度成果，推动作风建设融入日常、持久发力。</w:t>
      </w:r>
    </w:p>
    <w:p w:rsidR="00B32860" w:rsidRDefault="00B32860" w:rsidP="00B02AAB">
      <w:pPr>
        <w:pStyle w:val="a3"/>
        <w:spacing w:before="0" w:beforeAutospacing="0" w:after="0" w:afterAutospacing="0"/>
        <w:ind w:firstLineChars="200" w:firstLine="54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五要突出典型引路，深化以案促改。发掘梳理正反两方面典型案例，抓两头带中间，形成争先进位的生动局面。善用他山之石，积极学习借鉴先进经验，拉高标杆、拓宽视野，明确参照系、坐标系，找准定位、补齐短板、明晰路径。充分听取服务对象、专家智库、法律顾问意见建议，使各项政策措施更加务实、更加管用。</w:t>
      </w:r>
    </w:p>
    <w:p w:rsidR="00DA55B1" w:rsidRPr="00B32860" w:rsidRDefault="00B32860" w:rsidP="00B02AAB">
      <w:pPr>
        <w:pStyle w:val="a3"/>
        <w:spacing w:before="0" w:beforeAutospacing="0" w:after="0" w:afterAutospacing="0"/>
        <w:ind w:firstLineChars="200" w:firstLine="540"/>
        <w:jc w:val="both"/>
      </w:pPr>
      <w:r>
        <w:rPr>
          <w:rFonts w:ascii="Arial" w:hAnsi="Arial" w:cs="Arial"/>
          <w:color w:val="404040"/>
          <w:sz w:val="27"/>
          <w:szCs w:val="27"/>
        </w:rPr>
        <w:t>六要突出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以上率</w:t>
      </w:r>
      <w:proofErr w:type="gramEnd"/>
      <w:r>
        <w:rPr>
          <w:rFonts w:ascii="Arial" w:hAnsi="Arial" w:cs="Arial"/>
          <w:color w:val="404040"/>
          <w:sz w:val="27"/>
          <w:szCs w:val="27"/>
        </w:rPr>
        <w:t>下，严格指导督导。各级党委（党组）要切实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扛稳主体</w:t>
      </w:r>
      <w:proofErr w:type="gramEnd"/>
      <w:r>
        <w:rPr>
          <w:rFonts w:ascii="Arial" w:hAnsi="Arial" w:cs="Arial"/>
          <w:color w:val="404040"/>
          <w:sz w:val="27"/>
          <w:szCs w:val="27"/>
        </w:rPr>
        <w:t>责任，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一把手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既挂帅又出征，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坚持干字立身</w:t>
      </w:r>
      <w:proofErr w:type="gramEnd"/>
      <w:r>
        <w:rPr>
          <w:rFonts w:ascii="Arial" w:hAnsi="Arial" w:cs="Arial"/>
          <w:color w:val="404040"/>
          <w:sz w:val="27"/>
          <w:szCs w:val="27"/>
        </w:rPr>
        <w:t>、实字托底，注重下沉力量、夯实基础，用实事、实效、实绩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来彰显能力作风</w:t>
      </w:r>
      <w:proofErr w:type="gramEnd"/>
      <w:r>
        <w:rPr>
          <w:rFonts w:ascii="Arial" w:hAnsi="Arial" w:cs="Arial"/>
          <w:color w:val="404040"/>
          <w:sz w:val="27"/>
          <w:szCs w:val="27"/>
        </w:rPr>
        <w:t>的提升。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省活动</w:t>
      </w:r>
      <w:proofErr w:type="gramEnd"/>
      <w:r>
        <w:rPr>
          <w:rFonts w:ascii="Arial" w:hAnsi="Arial" w:cs="Arial"/>
          <w:color w:val="404040"/>
          <w:sz w:val="27"/>
          <w:szCs w:val="27"/>
        </w:rPr>
        <w:t>办和省委督查委要严督实导，采取</w:t>
      </w:r>
      <w:r>
        <w:rPr>
          <w:rFonts w:ascii="Arial" w:hAnsi="Arial" w:cs="Arial"/>
          <w:color w:val="404040"/>
          <w:sz w:val="27"/>
          <w:szCs w:val="27"/>
        </w:rPr>
        <w:t>“</w:t>
      </w:r>
      <w:r>
        <w:rPr>
          <w:rFonts w:ascii="Arial" w:hAnsi="Arial" w:cs="Arial"/>
          <w:color w:val="404040"/>
          <w:sz w:val="27"/>
          <w:szCs w:val="27"/>
        </w:rPr>
        <w:t>四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不</w:t>
      </w:r>
      <w:proofErr w:type="gramEnd"/>
      <w:r>
        <w:rPr>
          <w:rFonts w:ascii="Arial" w:hAnsi="Arial" w:cs="Arial"/>
          <w:color w:val="404040"/>
          <w:sz w:val="27"/>
          <w:szCs w:val="27"/>
        </w:rPr>
        <w:t>两直</w:t>
      </w:r>
      <w:r>
        <w:rPr>
          <w:rFonts w:ascii="Arial" w:hAnsi="Arial" w:cs="Arial"/>
          <w:color w:val="404040"/>
          <w:sz w:val="27"/>
          <w:szCs w:val="27"/>
        </w:rPr>
        <w:t>”</w:t>
      </w:r>
      <w:r>
        <w:rPr>
          <w:rFonts w:ascii="Arial" w:hAnsi="Arial" w:cs="Arial"/>
          <w:color w:val="404040"/>
          <w:sz w:val="27"/>
          <w:szCs w:val="27"/>
        </w:rPr>
        <w:t>等方式，深入基层、深入一线，及时总结经验、发现问题，构建督导闭环，确保活动不偏不虚不空。坚持开门搞活动，让更多的市场主体和群众参与、支持、监督活动开展，在全社会持续营造奋进新征程、建功新时代的浓厚氛围。</w:t>
      </w:r>
    </w:p>
    <w:sectPr w:rsidR="00DA55B1" w:rsidRPr="00B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90" w:rsidRDefault="00C42490" w:rsidP="00B32860">
      <w:r>
        <w:separator/>
      </w:r>
    </w:p>
  </w:endnote>
  <w:endnote w:type="continuationSeparator" w:id="0">
    <w:p w:rsidR="00C42490" w:rsidRDefault="00C42490" w:rsidP="00B3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90" w:rsidRDefault="00C42490" w:rsidP="00B32860">
      <w:r>
        <w:separator/>
      </w:r>
    </w:p>
  </w:footnote>
  <w:footnote w:type="continuationSeparator" w:id="0">
    <w:p w:rsidR="00C42490" w:rsidRDefault="00C42490" w:rsidP="00B3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BF"/>
    <w:rsid w:val="00B02AAB"/>
    <w:rsid w:val="00B32860"/>
    <w:rsid w:val="00C42490"/>
    <w:rsid w:val="00CC0CD0"/>
    <w:rsid w:val="00DA55B1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3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28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2860"/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B02AA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B02AA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3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28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2860"/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B02AA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B02AA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LGXYKLS</dc:creator>
  <cp:keywords/>
  <dc:description/>
  <cp:lastModifiedBy>LGXYKLS</cp:lastModifiedBy>
  <cp:revision>4</cp:revision>
  <dcterms:created xsi:type="dcterms:W3CDTF">2022-03-15T01:48:00Z</dcterms:created>
  <dcterms:modified xsi:type="dcterms:W3CDTF">2022-03-15T01:54:00Z</dcterms:modified>
</cp:coreProperties>
</file>